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40" w:after="100"/>
      </w:pPr>
      <w:r>
        <w:rPr>
          <w:rFonts w:ascii="Courier New" w:hAnsi="Courier New"/>
          <w:b/>
          <w:i w:val="0"/>
          <w:color w:val="ED6B4C"/>
          <w:sz w:val="16"/>
        </w:rPr>
        <w:t>A SMALL PLAN FOR A SHARED FRAME</w:t>
      </w:r>
    </w:p>
    <w:p>
      <w:pPr>
        <w:keepNext/>
        <w:spacing w:before="0" w:after="100"/>
      </w:pPr>
      <w:r>
        <w:rPr>
          <w:rFonts w:ascii="Calibri" w:hAnsi="Calibri"/>
          <w:b/>
          <w:i w:val="0"/>
          <w:color w:val="17233A"/>
          <w:sz w:val="54"/>
        </w:rPr>
        <w:t>Family photo plan</w:t>
      </w:r>
    </w:p>
    <w:p>
      <w:pPr>
        <w:keepNext/>
        <w:spacing w:before="0" w:after="320" w:line="288" w:lineRule="auto"/>
      </w:pPr>
      <w:r>
        <w:rPr>
          <w:rFonts w:ascii="Calibri" w:hAnsi="Calibri"/>
          <w:b w:val="0"/>
          <w:i w:val="0"/>
          <w:color w:val="5C6677"/>
          <w:sz w:val="25"/>
        </w:rPr>
        <w:t>An editable three-page guide for purpose, permission, review, and an optional TogetherLens handoff.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E6EDF7"/>
              <w:left w:val="single" w:sz="4" w:color="E6EDF7"/>
              <w:bottom w:val="single" w:sz="4" w:color="E6EDF7"/>
              <w:right w:val="single" w:sz="4" w:color="E6EDF7"/>
            </w:tcBorders>
            <w:shd w:fill="E6EDF7"/>
          </w:tcPr>
          <w:p>
            <w:pPr>
              <w:spacing w:before="0" w:after="60"/>
            </w:pPr>
            <w:r/>
            <w:r>
              <w:rPr>
                <w:rFonts w:ascii="Courier New" w:hAnsi="Courier New"/>
                <w:b/>
                <w:i w:val="0"/>
                <w:color w:val="2847D8"/>
                <w:sz w:val="16"/>
              </w:rPr>
              <w:t>USE IT ANYWHERE</w:t>
            </w:r>
          </w:p>
          <w:p>
            <w:pPr>
              <w:spacing w:after="0" w:line="288" w:lineRule="auto"/>
            </w:pPr>
            <w:r>
              <w:rPr>
                <w:rFonts w:ascii="Calibri" w:hAnsi="Calibri"/>
                <w:b w:val="0"/>
                <w:i w:val="0"/>
                <w:color w:val="17233A"/>
                <w:sz w:val="21"/>
              </w:rPr>
              <w:t>Open this file in Word or import it into Google Docs. Fill in the broad decisions first; keep portraits, names, and contact lists out of the template.</w:t>
            </w:r>
          </w:p>
        </w:tc>
      </w:tr>
    </w:tbl>
    <w:p>
      <w:pPr>
        <w:spacing w:after="40"/>
      </w:pPr>
    </w:p>
    <w:p>
      <w:pPr>
        <w:keepNext/>
        <w:spacing w:before="0" w:after="80"/>
      </w:pPr>
      <w:r>
        <w:rPr>
          <w:rFonts w:ascii="Courier New" w:hAnsi="Courier New"/>
          <w:b/>
          <w:i w:val="0"/>
          <w:color w:val="ED6B4C"/>
          <w:sz w:val="16"/>
        </w:rPr>
        <w:t>01 / BEFORE THE CAMERA</w:t>
      </w:r>
    </w:p>
    <w:p>
      <w:pPr>
        <w:pStyle w:val="Heading1"/>
        <w:keepNext/>
      </w:pPr>
      <w:r>
        <w:t>Make the plan visible.</w:t>
      </w:r>
    </w:p>
    <w:p>
      <w:pPr>
        <w:spacing w:after="240" w:line="300" w:lineRule="auto"/>
      </w:pPr>
      <w:r>
        <w:rPr>
          <w:rFonts w:ascii="Calibri" w:hAnsi="Calibri"/>
          <w:b w:val="0"/>
          <w:i w:val="0"/>
          <w:color w:val="5C6677"/>
          <w:sz w:val="22"/>
        </w:rPr>
        <w:t>One useful page for a family, team, or group before anyone sends a portrait. Keep the brief broad, the permission clear, and the final audience named.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50"/>
        <w:gridCol w:w="7010"/>
      </w:tblGrid>
      <w:t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6" w:color="C5CEDB"/>
              <w:left w:val="single" w:sz="6" w:color="C5CEDB"/>
              <w:bottom w:val="single" w:sz="6" w:color="C5CEDB"/>
              <w:right w:val="single" w:sz="6" w:color="C5CEDB"/>
            </w:tcBorders>
            <w:shd w:fill="E6EDF7"/>
          </w:tcPr>
          <w:p>
            <w:pPr>
              <w:spacing w:before="0" w:after="0"/>
            </w:pPr>
            <w:r/>
            <w:r>
              <w:rPr>
                <w:rFonts w:ascii="Courier New" w:hAnsi="Courier New"/>
                <w:b/>
                <w:i w:val="0"/>
                <w:color w:val="2847D8"/>
                <w:sz w:val="16"/>
              </w:rPr>
              <w:t>Purpose / audience</w:t>
            </w:r>
          </w:p>
        </w:tc>
        <w:tc>
          <w:tcPr>
            <w:tcW w:type="dxa" w:w="7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6" w:color="C5CEDB"/>
              <w:left w:val="single" w:sz="6" w:color="C5CEDB"/>
              <w:bottom w:val="single" w:sz="6" w:color="C5CEDB"/>
              <w:right w:val="single" w:sz="6" w:color="C5CEDB"/>
            </w:tcBorders>
          </w:tcPr>
          <w:p>
            <w:pPr>
              <w:spacing w:before="0" w:after="0"/>
            </w:pPr>
            <w:r/>
            <w:r>
              <w:rPr>
                <w:rFonts w:ascii="Calibri" w:hAnsi="Calibri"/>
                <w:b w:val="0"/>
                <w:i w:val="0"/>
                <w:color w:val="5C6677"/>
                <w:sz w:val="20"/>
              </w:rPr>
              <w:t>A keepsake, card, private group, or public post?</w:t>
              <w:br/>
              <w:br/>
            </w:r>
            <w:r>
              <w:rPr>
                <w:rFonts w:ascii="Calibri" w:hAnsi="Calibri"/>
                <w:b w:val="0"/>
                <w:i w:val="0"/>
                <w:color w:val="C5CEDB"/>
                <w:sz w:val="18"/>
              </w:rPr>
              <w:t>________________________________________________________________________</w:t>
            </w:r>
          </w:p>
        </w:tc>
      </w:tr>
      <w:t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6" w:color="C5CEDB"/>
              <w:left w:val="single" w:sz="6" w:color="C5CEDB"/>
              <w:bottom w:val="single" w:sz="6" w:color="C5CEDB"/>
              <w:right w:val="single" w:sz="6" w:color="C5CEDB"/>
            </w:tcBorders>
            <w:shd w:fill="E6EDF7"/>
          </w:tcPr>
          <w:p>
            <w:pPr>
              <w:spacing w:before="0" w:after="0"/>
            </w:pPr>
            <w:r/>
            <w:r>
              <w:rPr>
                <w:rFonts w:ascii="Courier New" w:hAnsi="Courier New"/>
                <w:b/>
                <w:i w:val="0"/>
                <w:color w:val="2847D8"/>
                <w:sz w:val="16"/>
              </w:rPr>
              <w:t>People / opt-in</w:t>
            </w:r>
          </w:p>
        </w:tc>
        <w:tc>
          <w:tcPr>
            <w:tcW w:type="dxa" w:w="7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6" w:color="C5CEDB"/>
              <w:left w:val="single" w:sz="6" w:color="C5CEDB"/>
              <w:bottom w:val="single" w:sz="6" w:color="C5CEDB"/>
              <w:right w:val="single" w:sz="6" w:color="C5CEDB"/>
            </w:tcBorders>
          </w:tcPr>
          <w:p>
            <w:pPr>
              <w:spacing w:before="0" w:after="0"/>
            </w:pPr>
            <w:r/>
            <w:r>
              <w:rPr>
                <w:rFonts w:ascii="Calibri" w:hAnsi="Calibri"/>
                <w:b w:val="0"/>
                <w:i w:val="0"/>
                <w:color w:val="5C6677"/>
                <w:sz w:val="20"/>
              </w:rPr>
              <w:t>Who is included, and which source portrait is approved?</w:t>
              <w:br/>
              <w:br/>
            </w:r>
            <w:r>
              <w:rPr>
                <w:rFonts w:ascii="Calibri" w:hAnsi="Calibri"/>
                <w:b w:val="0"/>
                <w:i w:val="0"/>
                <w:color w:val="C5CEDB"/>
                <w:sz w:val="18"/>
              </w:rPr>
              <w:t>________________________________________________________________________</w:t>
            </w:r>
          </w:p>
        </w:tc>
      </w:tr>
      <w:t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6" w:color="C5CEDB"/>
              <w:left w:val="single" w:sz="6" w:color="C5CEDB"/>
              <w:bottom w:val="single" w:sz="6" w:color="C5CEDB"/>
              <w:right w:val="single" w:sz="6" w:color="C5CEDB"/>
            </w:tcBorders>
            <w:shd w:fill="E6EDF7"/>
          </w:tcPr>
          <w:p>
            <w:pPr>
              <w:spacing w:before="0" w:after="0"/>
            </w:pPr>
            <w:r/>
            <w:r>
              <w:rPr>
                <w:rFonts w:ascii="Courier New" w:hAnsi="Courier New"/>
                <w:b/>
                <w:i w:val="0"/>
                <w:color w:val="2847D8"/>
                <w:sz w:val="16"/>
              </w:rPr>
              <w:t>Review owner / date</w:t>
            </w:r>
          </w:p>
        </w:tc>
        <w:tc>
          <w:tcPr>
            <w:tcW w:type="dxa" w:w="7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6" w:color="C5CEDB"/>
              <w:left w:val="single" w:sz="6" w:color="C5CEDB"/>
              <w:bottom w:val="single" w:sz="6" w:color="C5CEDB"/>
              <w:right w:val="single" w:sz="6" w:color="C5CEDB"/>
            </w:tcBorders>
          </w:tcPr>
          <w:p>
            <w:pPr>
              <w:spacing w:before="0" w:after="0"/>
            </w:pPr>
            <w:r/>
            <w:r>
              <w:rPr>
                <w:rFonts w:ascii="Calibri" w:hAnsi="Calibri"/>
                <w:b w:val="0"/>
                <w:i w:val="0"/>
                <w:color w:val="5C6677"/>
                <w:sz w:val="20"/>
              </w:rPr>
              <w:t>Who checks the final frame, and when?</w:t>
              <w:br/>
              <w:br/>
            </w:r>
            <w:r>
              <w:rPr>
                <w:rFonts w:ascii="Calibri" w:hAnsi="Calibri"/>
                <w:b w:val="0"/>
                <w:i w:val="0"/>
                <w:color w:val="C5CEDB"/>
                <w:sz w:val="18"/>
              </w:rPr>
              <w:t>________________________________________________________________________</w:t>
            </w:r>
          </w:p>
        </w:tc>
      </w:tr>
    </w:tbl>
    <w:p>
      <w:pPr>
        <w:spacing w:before="260" w:after="60"/>
        <w:jc w:val="center"/>
      </w:pPr>
      <w:r>
        <w:drawing>
          <wp:inline xmlns:a="http://schemas.openxmlformats.org/drawingml/2006/main" xmlns:pic="http://schemas.openxmlformats.org/drawingml/2006/picture">
            <wp:extent cx="1143000" cy="1143000"/>
            <wp:docPr id="1" name="Picture 1" title="TogetherLens family photo plan QR code" descr="Scan to open the attributed TogetherLens family photo plan browser rout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ogetherlens-family-photo-plan-docx-q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Courier New" w:hAnsi="Courier New"/>
          <w:b/>
          <w:i w:val="0"/>
          <w:color w:val="2847D8"/>
          <w:sz w:val="16"/>
        </w:rPr>
        <w:t>SCAN TO OPEN THE OPTIONAL SCENE PLANNER</w:t>
      </w:r>
    </w:p>
    <w:p>
      <w:pPr>
        <w:spacing w:after="0"/>
        <w:jc w:val="center"/>
      </w:pPr>
      <w:hyperlink r:id="rId12">
        <w:r>
          <w:rPr>
            <w:color w:val="2847D8"/>
            <w:u w:val="single"/>
          </w:rPr>
          <w:t>togetherlens.app/resources/family-photo-plan-docx/</w:t>
        </w:r>
      </w:hyperlink>
    </w:p>
    <w:p>
      <w:r>
        <w:br w:type="page"/>
      </w:r>
    </w:p>
    <w:p>
      <w:pPr>
        <w:keepNext/>
        <w:spacing w:before="0" w:after="80"/>
      </w:pPr>
      <w:r>
        <w:rPr>
          <w:rFonts w:ascii="Courier New" w:hAnsi="Courier New"/>
          <w:b/>
          <w:i w:val="0"/>
          <w:color w:val="ED6B4C"/>
          <w:sz w:val="16"/>
        </w:rPr>
        <w:t>02 / THE REVIEW</w:t>
      </w:r>
    </w:p>
    <w:p>
      <w:pPr>
        <w:pStyle w:val="Heading1"/>
        <w:keepNext/>
      </w:pPr>
      <w:r>
        <w:t>Catch the small errors.</w:t>
      </w:r>
    </w:p>
    <w:p>
      <w:pPr>
        <w:spacing w:after="240" w:line="300" w:lineRule="auto"/>
      </w:pPr>
      <w:r>
        <w:rPr>
          <w:rFonts w:ascii="Calibri" w:hAnsi="Calibri"/>
          <w:b w:val="0"/>
          <w:i w:val="0"/>
          <w:color w:val="5C6677"/>
          <w:sz w:val="22"/>
        </w:rPr>
        <w:t>A generated group image should feel intentional before it feels shareable. Use the six checks below with the people pictured.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00"/>
        <w:gridCol w:w="8460"/>
      </w:tblGrid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C5CEDB"/>
              <w:left w:val="single" w:sz="4" w:color="C5CEDB"/>
              <w:bottom w:val="single" w:sz="4" w:color="C5CEDB"/>
              <w:right w:val="single" w:sz="4" w:color="C5CEDB"/>
            </w:tcBorders>
            <w:shd w:fill="E6EDF7"/>
          </w:tcPr>
          <w:p>
            <w:pPr>
              <w:spacing w:before="0" w:after="0"/>
              <w:jc w:val="center"/>
            </w:pPr>
            <w:r/>
            <w:r>
              <w:rPr>
                <w:rFonts w:ascii="DejaVu Sans" w:hAnsi="DejaVu Sans"/>
                <w:b w:val="0"/>
                <w:i w:val="0"/>
                <w:color w:val="2847D8"/>
                <w:sz w:val="36"/>
              </w:rPr>
              <w:t>☐</w:t>
            </w:r>
          </w:p>
        </w:tc>
        <w:tc>
          <w:tcPr>
            <w:tcW w:type="dxa" w:w="8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C5CEDB"/>
              <w:left w:val="single" w:sz="4" w:color="C5CEDB"/>
              <w:bottom w:val="single" w:sz="4" w:color="C5CEDB"/>
              <w:right w:val="single" w:sz="4" w:color="C5CEDB"/>
            </w:tcBorders>
          </w:tcPr>
          <w:p>
            <w:pPr>
              <w:spacing w:before="0" w:after="0" w:line="288" w:lineRule="auto"/>
            </w:pPr>
            <w:r/>
            <w:r>
              <w:rPr>
                <w:rFonts w:ascii="Calibri" w:hAnsi="Calibri"/>
                <w:b w:val="0"/>
                <w:i w:val="0"/>
                <w:color w:val="17233A"/>
                <w:sz w:val="21"/>
              </w:rPr>
              <w:t>Every person recognizes themselves and has had a real chance to decline.</w:t>
            </w:r>
          </w:p>
        </w:tc>
      </w:t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C5CEDB"/>
              <w:left w:val="single" w:sz="4" w:color="C5CEDB"/>
              <w:bottom w:val="single" w:sz="4" w:color="C5CEDB"/>
              <w:right w:val="single" w:sz="4" w:color="C5CEDB"/>
            </w:tcBorders>
            <w:shd w:fill="E6EDF7"/>
          </w:tcPr>
          <w:p>
            <w:pPr>
              <w:spacing w:before="0" w:after="0"/>
              <w:jc w:val="center"/>
            </w:pPr>
            <w:r/>
            <w:r>
              <w:rPr>
                <w:rFonts w:ascii="DejaVu Sans" w:hAnsi="DejaVu Sans"/>
                <w:b w:val="0"/>
                <w:i w:val="0"/>
                <w:color w:val="2847D8"/>
                <w:sz w:val="36"/>
              </w:rPr>
              <w:t>☐</w:t>
            </w:r>
          </w:p>
        </w:tc>
        <w:tc>
          <w:tcPr>
            <w:tcW w:type="dxa" w:w="8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C5CEDB"/>
              <w:left w:val="single" w:sz="4" w:color="C5CEDB"/>
              <w:bottom w:val="single" w:sz="4" w:color="C5CEDB"/>
              <w:right w:val="single" w:sz="4" w:color="C5CEDB"/>
            </w:tcBorders>
          </w:tcPr>
          <w:p>
            <w:pPr>
              <w:spacing w:before="0" w:after="0" w:line="288" w:lineRule="auto"/>
            </w:pPr>
            <w:r/>
            <w:r>
              <w:rPr>
                <w:rFonts w:ascii="Calibri" w:hAnsi="Calibri"/>
                <w:b w:val="0"/>
                <w:i w:val="0"/>
                <w:color w:val="17233A"/>
                <w:sz w:val="21"/>
              </w:rPr>
              <w:t>Hands, faces, hair edges, eyes, and body scale look believable at phone size.</w:t>
            </w:r>
          </w:p>
        </w:tc>
      </w:t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C5CEDB"/>
              <w:left w:val="single" w:sz="4" w:color="C5CEDB"/>
              <w:bottom w:val="single" w:sz="4" w:color="C5CEDB"/>
              <w:right w:val="single" w:sz="4" w:color="C5CEDB"/>
            </w:tcBorders>
            <w:shd w:fill="E6EDF7"/>
          </w:tcPr>
          <w:p>
            <w:pPr>
              <w:spacing w:before="0" w:after="0"/>
              <w:jc w:val="center"/>
            </w:pPr>
            <w:r/>
            <w:r>
              <w:rPr>
                <w:rFonts w:ascii="DejaVu Sans" w:hAnsi="DejaVu Sans"/>
                <w:b w:val="0"/>
                <w:i w:val="0"/>
                <w:color w:val="2847D8"/>
                <w:sz w:val="36"/>
              </w:rPr>
              <w:t>☐</w:t>
            </w:r>
          </w:p>
        </w:tc>
        <w:tc>
          <w:tcPr>
            <w:tcW w:type="dxa" w:w="8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C5CEDB"/>
              <w:left w:val="single" w:sz="4" w:color="C5CEDB"/>
              <w:bottom w:val="single" w:sz="4" w:color="C5CEDB"/>
              <w:right w:val="single" w:sz="4" w:color="C5CEDB"/>
            </w:tcBorders>
          </w:tcPr>
          <w:p>
            <w:pPr>
              <w:spacing w:before="0" w:after="0" w:line="288" w:lineRule="auto"/>
            </w:pPr>
            <w:r/>
            <w:r>
              <w:rPr>
                <w:rFonts w:ascii="Calibri" w:hAnsi="Calibri"/>
                <w:b w:val="0"/>
                <w:i w:val="0"/>
                <w:color w:val="17233A"/>
                <w:sz w:val="21"/>
              </w:rPr>
              <w:t>The crop leaves every important face inside the intended print or social frame.</w:t>
            </w:r>
          </w:p>
        </w:tc>
      </w:t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C5CEDB"/>
              <w:left w:val="single" w:sz="4" w:color="C5CEDB"/>
              <w:bottom w:val="single" w:sz="4" w:color="C5CEDB"/>
              <w:right w:val="single" w:sz="4" w:color="C5CEDB"/>
            </w:tcBorders>
            <w:shd w:fill="E6EDF7"/>
          </w:tcPr>
          <w:p>
            <w:pPr>
              <w:spacing w:before="0" w:after="0"/>
              <w:jc w:val="center"/>
            </w:pPr>
            <w:r/>
            <w:r>
              <w:rPr>
                <w:rFonts w:ascii="DejaVu Sans" w:hAnsi="DejaVu Sans"/>
                <w:b w:val="0"/>
                <w:i w:val="0"/>
                <w:color w:val="2847D8"/>
                <w:sz w:val="36"/>
              </w:rPr>
              <w:t>☐</w:t>
            </w:r>
          </w:p>
        </w:tc>
        <w:tc>
          <w:tcPr>
            <w:tcW w:type="dxa" w:w="8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C5CEDB"/>
              <w:left w:val="single" w:sz="4" w:color="C5CEDB"/>
              <w:bottom w:val="single" w:sz="4" w:color="C5CEDB"/>
              <w:right w:val="single" w:sz="4" w:color="C5CEDB"/>
            </w:tcBorders>
          </w:tcPr>
          <w:p>
            <w:pPr>
              <w:spacing w:before="0" w:after="0" w:line="288" w:lineRule="auto"/>
            </w:pPr>
            <w:r/>
            <w:r>
              <w:rPr>
                <w:rFonts w:ascii="Calibri" w:hAnsi="Calibri"/>
                <w:b w:val="0"/>
                <w:i w:val="0"/>
                <w:color w:val="17233A"/>
                <w:sz w:val="21"/>
              </w:rPr>
              <w:t>The scene is labelled as AI-generated when someone could mistake it for documentary.</w:t>
            </w:r>
          </w:p>
        </w:tc>
      </w:t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C5CEDB"/>
              <w:left w:val="single" w:sz="4" w:color="C5CEDB"/>
              <w:bottom w:val="single" w:sz="4" w:color="C5CEDB"/>
              <w:right w:val="single" w:sz="4" w:color="C5CEDB"/>
            </w:tcBorders>
            <w:shd w:fill="E6EDF7"/>
          </w:tcPr>
          <w:p>
            <w:pPr>
              <w:spacing w:before="0" w:after="0"/>
              <w:jc w:val="center"/>
            </w:pPr>
            <w:r/>
            <w:r>
              <w:rPr>
                <w:rFonts w:ascii="DejaVu Sans" w:hAnsi="DejaVu Sans"/>
                <w:b w:val="0"/>
                <w:i w:val="0"/>
                <w:color w:val="2847D8"/>
                <w:sz w:val="36"/>
              </w:rPr>
              <w:t>☐</w:t>
            </w:r>
          </w:p>
        </w:tc>
        <w:tc>
          <w:tcPr>
            <w:tcW w:type="dxa" w:w="8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C5CEDB"/>
              <w:left w:val="single" w:sz="4" w:color="C5CEDB"/>
              <w:bottom w:val="single" w:sz="4" w:color="C5CEDB"/>
              <w:right w:val="single" w:sz="4" w:color="C5CEDB"/>
            </w:tcBorders>
          </w:tcPr>
          <w:p>
            <w:pPr>
              <w:spacing w:before="0" w:after="0" w:line="288" w:lineRule="auto"/>
            </w:pPr>
            <w:r/>
            <w:r>
              <w:rPr>
                <w:rFonts w:ascii="Calibri" w:hAnsi="Calibri"/>
                <w:b w:val="0"/>
                <w:i w:val="0"/>
                <w:color w:val="17233A"/>
                <w:sz w:val="21"/>
              </w:rPr>
              <w:t>The final audience, archive location, and removal owner are clear.</w:t>
            </w:r>
          </w:p>
        </w:tc>
      </w:t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C5CEDB"/>
              <w:left w:val="single" w:sz="4" w:color="C5CEDB"/>
              <w:bottom w:val="single" w:sz="4" w:color="C5CEDB"/>
              <w:right w:val="single" w:sz="4" w:color="C5CEDB"/>
            </w:tcBorders>
            <w:shd w:fill="E6EDF7"/>
          </w:tcPr>
          <w:p>
            <w:pPr>
              <w:spacing w:before="0" w:after="0"/>
              <w:jc w:val="center"/>
            </w:pPr>
            <w:r/>
            <w:r>
              <w:rPr>
                <w:rFonts w:ascii="DejaVu Sans" w:hAnsi="DejaVu Sans"/>
                <w:b w:val="0"/>
                <w:i w:val="0"/>
                <w:color w:val="2847D8"/>
                <w:sz w:val="36"/>
              </w:rPr>
              <w:t>☐</w:t>
            </w:r>
          </w:p>
        </w:tc>
        <w:tc>
          <w:tcPr>
            <w:tcW w:type="dxa" w:w="8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C5CEDB"/>
              <w:left w:val="single" w:sz="4" w:color="C5CEDB"/>
              <w:bottom w:val="single" w:sz="4" w:color="C5CEDB"/>
              <w:right w:val="single" w:sz="4" w:color="C5CEDB"/>
            </w:tcBorders>
          </w:tcPr>
          <w:p>
            <w:pPr>
              <w:spacing w:before="0" w:after="0" w:line="288" w:lineRule="auto"/>
            </w:pPr>
            <w:r/>
            <w:r>
              <w:rPr>
                <w:rFonts w:ascii="Calibri" w:hAnsi="Calibri"/>
                <w:b w:val="0"/>
                <w:i w:val="0"/>
                <w:color w:val="17233A"/>
                <w:sz w:val="21"/>
              </w:rPr>
              <w:t>No private portrait, name, or identifying detail has been added to a public brief.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CDEBD4"/>
              <w:left w:val="single" w:sz="4" w:color="CDEBD4"/>
              <w:bottom w:val="single" w:sz="4" w:color="CDEBD4"/>
              <w:right w:val="single" w:sz="4" w:color="CDEBD4"/>
            </w:tcBorders>
            <w:shd w:fill="CDEBD4"/>
          </w:tcPr>
          <w:p>
            <w:pPr>
              <w:spacing w:before="0" w:after="60"/>
            </w:pPr>
            <w:r/>
            <w:r>
              <w:rPr>
                <w:rFonts w:ascii="Courier New" w:hAnsi="Courier New"/>
                <w:b/>
                <w:i w:val="0"/>
                <w:color w:val="2847D8"/>
                <w:sz w:val="16"/>
              </w:rPr>
              <w:t>A USEFUL STOP</w:t>
            </w:r>
          </w:p>
          <w:p>
            <w:pPr>
              <w:spacing w:after="0" w:line="288" w:lineRule="auto"/>
            </w:pPr>
            <w:r>
              <w:rPr>
                <w:rFonts w:ascii="Calibri" w:hAnsi="Calibri"/>
                <w:b w:val="0"/>
                <w:i w:val="0"/>
                <w:color w:val="17233A"/>
                <w:sz w:val="21"/>
              </w:rPr>
              <w:t>If one check fails, pause the share. Fix the source or the wording, then ask the people pictured to review again.</w:t>
            </w:r>
          </w:p>
        </w:tc>
      </w:tr>
    </w:tbl>
    <w:p>
      <w:pPr>
        <w:spacing w:after="40"/>
      </w:pPr>
    </w:p>
    <w:p>
      <w:pPr>
        <w:spacing w:before="280" w:after="0"/>
      </w:pPr>
      <w:r>
        <w:rPr>
          <w:rFonts w:ascii="Calibri" w:hAnsi="Calibri"/>
          <w:b w:val="0"/>
          <w:i/>
          <w:color w:val="17233A"/>
          <w:sz w:val="22"/>
        </w:rPr>
        <w:t>The document is useful even when the group stops here.</w:t>
      </w:r>
    </w:p>
    <w:p>
      <w:r>
        <w:br w:type="page"/>
      </w:r>
    </w:p>
    <w:p>
      <w:pPr>
        <w:keepNext/>
        <w:spacing w:before="0" w:after="80"/>
      </w:pPr>
      <w:r>
        <w:rPr>
          <w:rFonts w:ascii="Courier New" w:hAnsi="Courier New"/>
          <w:b/>
          <w:i w:val="0"/>
          <w:color w:val="ED6B4C"/>
          <w:sz w:val="16"/>
        </w:rPr>
        <w:t>03 / THE HANDOFF</w:t>
      </w:r>
    </w:p>
    <w:p>
      <w:pPr>
        <w:pStyle w:val="Heading1"/>
        <w:keepNext/>
      </w:pPr>
      <w:r>
        <w:t>Choose what happens next.</w:t>
      </w:r>
    </w:p>
    <w:p>
      <w:pPr>
        <w:spacing w:after="240" w:line="300" w:lineRule="auto"/>
      </w:pPr>
      <w:r>
        <w:rPr>
          <w:rFonts w:ascii="Calibri" w:hAnsi="Calibri"/>
          <w:b w:val="0"/>
          <w:i w:val="0"/>
          <w:color w:val="5C6677"/>
          <w:sz w:val="22"/>
        </w:rPr>
        <w:t>The plan is complete even if the group stops here. If everyone agrees, use the optional scene planner to turn permissioned portraits into one reviewable group image.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C5CEDB"/>
              <w:left w:val="single" w:sz="4" w:color="C5CEDB"/>
              <w:bottom w:val="single" w:sz="4" w:color="C5CEDB"/>
              <w:right w:val="single" w:sz="4" w:color="C5CEDB"/>
            </w:tcBorders>
            <w:shd w:fill="E6EDF7"/>
          </w:tcPr>
          <w:p>
            <w:pPr>
              <w:spacing w:before="0" w:after="0"/>
            </w:pPr>
            <w:r/>
            <w:r>
              <w:rPr>
                <w:rFonts w:ascii="Calibri" w:hAnsi="Calibri"/>
                <w:b/>
                <w:i w:val="0"/>
                <w:color w:val="2847D8"/>
                <w:sz w:val="22"/>
              </w:rPr>
              <w:t>Keep the plan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C5CEDB"/>
              <w:left w:val="single" w:sz="4" w:color="C5CEDB"/>
              <w:bottom w:val="single" w:sz="4" w:color="C5CEDB"/>
              <w:right w:val="single" w:sz="4" w:color="C5CEDB"/>
            </w:tcBorders>
          </w:tcPr>
          <w:p>
            <w:pPr>
              <w:spacing w:before="0" w:after="0"/>
            </w:pPr>
            <w:r/>
            <w:r>
              <w:rPr>
                <w:rFonts w:ascii="Calibri" w:hAnsi="Calibri"/>
                <w:b w:val="0"/>
                <w:i w:val="0"/>
                <w:color w:val="17233A"/>
                <w:sz w:val="21"/>
              </w:rPr>
              <w:t>File this page with the event notes or send it to the person holding the camera.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C5CEDB"/>
              <w:left w:val="single" w:sz="4" w:color="C5CEDB"/>
              <w:bottom w:val="single" w:sz="4" w:color="C5CEDB"/>
              <w:right w:val="single" w:sz="4" w:color="C5CEDB"/>
            </w:tcBorders>
            <w:shd w:fill="CDEBD4"/>
          </w:tcPr>
          <w:p>
            <w:pPr>
              <w:spacing w:before="0" w:after="0"/>
            </w:pPr>
            <w:r/>
            <w:r>
              <w:rPr>
                <w:rFonts w:ascii="Calibri" w:hAnsi="Calibri"/>
                <w:b/>
                <w:i w:val="0"/>
                <w:color w:val="ED6B4C"/>
                <w:sz w:val="22"/>
              </w:rPr>
              <w:t>Make the scene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C5CEDB"/>
              <w:left w:val="single" w:sz="4" w:color="C5CEDB"/>
              <w:bottom w:val="single" w:sz="4" w:color="C5CEDB"/>
              <w:right w:val="single" w:sz="4" w:color="C5CEDB"/>
            </w:tcBorders>
          </w:tcPr>
          <w:p>
            <w:pPr>
              <w:spacing w:before="0" w:after="0"/>
            </w:pPr>
            <w:r/>
            <w:r>
              <w:rPr>
                <w:rFonts w:ascii="Calibri" w:hAnsi="Calibri"/>
                <w:b w:val="0"/>
                <w:i w:val="0"/>
                <w:color w:val="17233A"/>
                <w:sz w:val="21"/>
              </w:rPr>
              <w:t>Open the QR route to choose a public scene and decide whether the app belongs in the workflow.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C5CEDB"/>
              <w:left w:val="single" w:sz="4" w:color="C5CEDB"/>
              <w:bottom w:val="single" w:sz="4" w:color="C5CEDB"/>
              <w:right w:val="single" w:sz="4" w:color="C5CEDB"/>
            </w:tcBorders>
            <w:shd w:fill="E6EDF7"/>
          </w:tcPr>
          <w:p>
            <w:pPr>
              <w:spacing w:before="0" w:after="0"/>
            </w:pPr>
            <w:r/>
            <w:r>
              <w:rPr>
                <w:rFonts w:ascii="Calibri" w:hAnsi="Calibri"/>
                <w:b/>
                <w:i w:val="0"/>
                <w:color w:val="2847D8"/>
                <w:sz w:val="22"/>
              </w:rPr>
              <w:t>Review together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C5CEDB"/>
              <w:left w:val="single" w:sz="4" w:color="C5CEDB"/>
              <w:bottom w:val="single" w:sz="4" w:color="C5CEDB"/>
              <w:right w:val="single" w:sz="4" w:color="C5CEDB"/>
            </w:tcBorders>
          </w:tcPr>
          <w:p>
            <w:pPr>
              <w:spacing w:before="0" w:after="0"/>
            </w:pPr>
            <w:r/>
            <w:r>
              <w:rPr>
                <w:rFonts w:ascii="Calibri" w:hAnsi="Calibri"/>
                <w:b w:val="0"/>
                <w:i w:val="0"/>
                <w:color w:val="17233A"/>
                <w:sz w:val="21"/>
              </w:rPr>
              <w:t>Show the finished image to the people pictured before it leaves the agreed audience.</w:t>
            </w:r>
          </w:p>
        </w:tc>
      </w:tr>
    </w:tbl>
    <w:p>
      <w:pPr>
        <w:spacing w:before="260" w:after="60"/>
        <w:jc w:val="center"/>
      </w:pPr>
      <w:r>
        <w:drawing>
          <wp:inline xmlns:a="http://schemas.openxmlformats.org/drawingml/2006/main" xmlns:pic="http://schemas.openxmlformats.org/drawingml/2006/picture">
            <wp:extent cx="1143000" cy="1143000"/>
            <wp:docPr id="2" name="Picture 2" title="TogetherLens family photo plan QR code" descr="Scan to open the attributed TogetherLens family photo plan browser rout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ogetherlens-family-photo-plan-docx-q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Courier New" w:hAnsi="Courier New"/>
          <w:b/>
          <w:i w:val="0"/>
          <w:color w:val="2847D8"/>
          <w:sz w:val="16"/>
        </w:rPr>
        <w:t>SCAN TO OPEN THE OPTIONAL SCENE PLANNER</w:t>
      </w:r>
    </w:p>
    <w:p>
      <w:pPr>
        <w:spacing w:after="0"/>
        <w:jc w:val="center"/>
      </w:pPr>
      <w:hyperlink r:id="rId12">
        <w:r>
          <w:rPr>
            <w:color w:val="2847D8"/>
            <w:u w:val="single"/>
          </w:rPr>
          <w:t>togetherlens.app/resources/family-photo-plan-docx/</w:t>
        </w:r>
      </w:hyperlink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E6EDF7"/>
              <w:left w:val="single" w:sz="4" w:color="E6EDF7"/>
              <w:bottom w:val="single" w:sz="4" w:color="E6EDF7"/>
              <w:right w:val="single" w:sz="4" w:color="E6EDF7"/>
            </w:tcBorders>
            <w:shd w:fill="E6EDF7"/>
          </w:tcPr>
          <w:p>
            <w:pPr>
              <w:spacing w:before="0" w:after="60"/>
            </w:pPr>
            <w:r/>
            <w:r>
              <w:rPr>
                <w:rFonts w:ascii="Courier New" w:hAnsi="Courier New"/>
                <w:b/>
                <w:i w:val="0"/>
                <w:color w:val="ED6B4C"/>
                <w:sz w:val="16"/>
              </w:rPr>
              <w:t>PRIVACY BY DEFAULT</w:t>
            </w:r>
          </w:p>
          <w:p>
            <w:pPr>
              <w:spacing w:after="0" w:line="288" w:lineRule="auto"/>
            </w:pPr>
            <w:r>
              <w:rPr>
                <w:rFonts w:ascii="Calibri" w:hAnsi="Calibri"/>
                <w:b w:val="0"/>
                <w:i w:val="0"/>
                <w:color w:val="17233A"/>
                <w:sz w:val="21"/>
              </w:rPr>
              <w:t>This file asks for no names, contacts, accounts, location history, or portrait upload. The QR opens a useful browser plan first; the app handoff stays optional.</w:t>
            </w:r>
          </w:p>
        </w:tc>
      </w:tr>
    </w:tbl>
    <w:p>
      <w:pPr>
        <w:spacing w:after="40"/>
      </w:pPr>
    </w:p>
    <w:p>
      <w:pPr>
        <w:spacing w:before="80" w:after="0"/>
        <w:jc w:val="center"/>
      </w:pPr>
      <w:r>
        <w:rPr>
          <w:rFonts w:ascii="Courier New" w:hAnsi="Courier New"/>
          <w:b w:val="0"/>
          <w:i w:val="0"/>
          <w:color w:val="5C6677"/>
          <w:sz w:val="16"/>
        </w:rPr>
        <w:t>Attribution: docx / download / family_photo_plan_docx / qr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Courier New" w:hAnsi="Courier New"/>
        <w:b w:val="0"/>
        <w:i w:val="0"/>
        <w:color w:val="5C6677"/>
        <w:sz w:val="16"/>
      </w:rPr>
      <w:t xml:space="preserve">togetherlens.app  ·  </w:t>
    </w:r>
    <w:r>
      <w:rPr>
        <w:rFonts w:ascii="Courier New" w:hAnsi="Courier New"/>
        <w:b w:val="0"/>
        <w:i w:val="0"/>
        <w:color w:val="5C6677"/>
        <w:sz w:val="16"/>
      </w:rP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ourier New" w:hAnsi="Courier New"/>
        <w:b/>
        <w:i w:val="0"/>
        <w:color w:val="5C6677"/>
        <w:sz w:val="16"/>
      </w:rPr>
      <w:t>TOGETHERLENS  /  FAMILY PHOTO PLAN</w:t>
    </w:r>
    <w:r>
      <w:rPr>
        <w:rFonts w:ascii="Courier New" w:hAnsi="Courier New"/>
        <w:b w:val="0"/>
        <w:i w:val="0"/>
        <w:color w:val="5C6677"/>
        <w:sz w:val="16"/>
      </w:rPr>
      <w:t xml:space="preserve">                                              EDITABLE DOCX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b w:val="0"/>
      <w:color w:val="1723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76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847D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76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847D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76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togetherlens.app/resources/family-photo-plan-docx/?utm_source=docx&amp;utm_medium=download&amp;utm_campaign=family_photo_plan_docx&amp;utm_content=q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TogetherLens Family Photo Plan</dc:title>
  <dc:subject>Editable, privacy-safe family photo planning guide</dc:subject>
  <dc:creator>TogetherLens</dc:creator>
  <cp:keywords>family photo, permission, review, AI disclosure, TogetherLens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